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A56" w:rsidRPr="00A54A56" w:rsidRDefault="00A54A56" w:rsidP="00A54A56">
      <w:pPr>
        <w:widowControl/>
        <w:shd w:val="clear" w:color="auto" w:fill="FFFFFF"/>
        <w:spacing w:before="100" w:beforeAutospacing="1" w:after="100" w:afterAutospacing="1" w:line="420" w:lineRule="atLeast"/>
        <w:ind w:firstLine="480"/>
        <w:jc w:val="center"/>
        <w:rPr>
          <w:rFonts w:ascii="Simsun" w:eastAsia="宋体" w:hAnsi="Simsun" w:cs="宋体"/>
          <w:b/>
          <w:color w:val="000000"/>
          <w:kern w:val="0"/>
          <w:sz w:val="32"/>
          <w:szCs w:val="32"/>
        </w:rPr>
      </w:pPr>
      <w:r w:rsidRPr="00A54A56">
        <w:rPr>
          <w:rFonts w:ascii="Simsun" w:eastAsia="宋体" w:hAnsi="Simsun" w:cs="宋体"/>
          <w:b/>
          <w:color w:val="000000"/>
          <w:kern w:val="0"/>
          <w:sz w:val="32"/>
          <w:szCs w:val="32"/>
        </w:rPr>
        <w:t>安徽省创新能力评价实施细则</w:t>
      </w:r>
    </w:p>
    <w:p w:rsidR="00A54A56" w:rsidRPr="00372E8A" w:rsidRDefault="00A54A56" w:rsidP="00A54A56">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第一条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为科学评价我省各市的创新能力，根据《中共安徽省委安徽省人民政府关于实施创新驱动发展战略进一步加快创新型省份建设的意见》（</w:t>
      </w:r>
      <w:proofErr w:type="gramStart"/>
      <w:r w:rsidRPr="00372E8A">
        <w:rPr>
          <w:rFonts w:ascii="Simsun" w:eastAsia="宋体" w:hAnsi="Simsun" w:cs="宋体"/>
          <w:color w:val="000000"/>
          <w:kern w:val="0"/>
          <w:szCs w:val="21"/>
        </w:rPr>
        <w:t>皖发〔</w:t>
      </w:r>
      <w:r w:rsidRPr="00372E8A">
        <w:rPr>
          <w:rFonts w:ascii="Simsun" w:eastAsia="宋体" w:hAnsi="Simsun" w:cs="宋体"/>
          <w:color w:val="000000"/>
          <w:kern w:val="0"/>
          <w:szCs w:val="21"/>
        </w:rPr>
        <w:t>2014</w:t>
      </w:r>
      <w:r w:rsidRPr="00372E8A">
        <w:rPr>
          <w:rFonts w:ascii="Simsun" w:eastAsia="宋体" w:hAnsi="Simsun" w:cs="宋体"/>
          <w:color w:val="000000"/>
          <w:kern w:val="0"/>
          <w:szCs w:val="21"/>
        </w:rPr>
        <w:t>〕</w:t>
      </w:r>
      <w:proofErr w:type="gramEnd"/>
      <w:r w:rsidRPr="00372E8A">
        <w:rPr>
          <w:rFonts w:ascii="Simsun" w:eastAsia="宋体" w:hAnsi="Simsun" w:cs="宋体"/>
          <w:color w:val="000000"/>
          <w:kern w:val="0"/>
          <w:szCs w:val="21"/>
        </w:rPr>
        <w:t>4</w:t>
      </w:r>
      <w:r w:rsidRPr="00372E8A">
        <w:rPr>
          <w:rFonts w:ascii="Simsun" w:eastAsia="宋体" w:hAnsi="Simsun" w:cs="宋体"/>
          <w:color w:val="000000"/>
          <w:kern w:val="0"/>
          <w:szCs w:val="21"/>
        </w:rPr>
        <w:t>号）精神，制订本细则。</w:t>
      </w:r>
    </w:p>
    <w:p w:rsidR="00A54A56" w:rsidRPr="00372E8A" w:rsidRDefault="00A54A56" w:rsidP="00A54A56">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第二条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省建立简明可行的评价指标体系（见附件），评价指标注重实体经济发展，注重支撑产业结构优化升级。</w:t>
      </w:r>
    </w:p>
    <w:p w:rsidR="00A54A56" w:rsidRPr="00372E8A" w:rsidRDefault="00A54A56" w:rsidP="00A54A56">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第三条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以省政府对市政府目标管理绩效考核为基础，设置相应的指标权重，评价各市创新能力总体水平和进步情况。</w:t>
      </w:r>
      <w:bookmarkStart w:id="0" w:name="_GoBack"/>
      <w:bookmarkEnd w:id="0"/>
    </w:p>
    <w:p w:rsidR="00A54A56" w:rsidRPr="00372E8A" w:rsidRDefault="00A54A56" w:rsidP="00A54A56">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第四条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采用多指标综合评价方法加权平均计算，按静态、动态、动态静态各</w:t>
      </w:r>
      <w:r w:rsidRPr="00372E8A">
        <w:rPr>
          <w:rFonts w:ascii="Simsun" w:eastAsia="宋体" w:hAnsi="Simsun" w:cs="宋体"/>
          <w:color w:val="000000"/>
          <w:kern w:val="0"/>
          <w:szCs w:val="21"/>
        </w:rPr>
        <w:t>50%</w:t>
      </w:r>
      <w:r w:rsidRPr="00372E8A">
        <w:rPr>
          <w:rFonts w:ascii="Simsun" w:eastAsia="宋体" w:hAnsi="Simsun" w:cs="宋体"/>
          <w:color w:val="000000"/>
          <w:kern w:val="0"/>
          <w:szCs w:val="21"/>
        </w:rPr>
        <w:t>比例综合评价。数据来源于省统计、商务、科技等部门。</w:t>
      </w:r>
    </w:p>
    <w:p w:rsidR="00A54A56" w:rsidRPr="00372E8A" w:rsidRDefault="00A54A56" w:rsidP="00A54A56">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第五条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省科技、统计部门通过专业机构对各市创新能力开展评价。</w:t>
      </w:r>
    </w:p>
    <w:p w:rsidR="00A54A56" w:rsidRPr="00372E8A" w:rsidRDefault="00A54A56" w:rsidP="00A54A56">
      <w:pPr>
        <w:widowControl/>
        <w:shd w:val="clear" w:color="auto" w:fill="FFFFFF"/>
        <w:spacing w:before="100" w:beforeAutospacing="1" w:after="100" w:afterAutospacing="1" w:line="420" w:lineRule="atLeast"/>
        <w:ind w:firstLine="480"/>
        <w:jc w:val="left"/>
        <w:rPr>
          <w:rFonts w:ascii="Simsun" w:eastAsia="宋体" w:hAnsi="Simsun" w:cs="宋体"/>
          <w:color w:val="000000"/>
          <w:kern w:val="0"/>
          <w:szCs w:val="21"/>
        </w:rPr>
      </w:pPr>
      <w:r w:rsidRPr="00372E8A">
        <w:rPr>
          <w:rFonts w:ascii="Simsun" w:eastAsia="宋体" w:hAnsi="Simsun" w:cs="宋体"/>
          <w:color w:val="000000"/>
          <w:kern w:val="0"/>
          <w:szCs w:val="21"/>
        </w:rPr>
        <w:t>第六条</w:t>
      </w:r>
      <w:r w:rsidRPr="00372E8A">
        <w:rPr>
          <w:rFonts w:ascii="Simsun" w:eastAsia="宋体" w:hAnsi="Simsun" w:cs="宋体"/>
          <w:color w:val="000000"/>
          <w:kern w:val="0"/>
          <w:szCs w:val="21"/>
        </w:rPr>
        <w:t xml:space="preserve"> </w:t>
      </w:r>
      <w:r w:rsidRPr="00372E8A">
        <w:rPr>
          <w:rFonts w:ascii="Simsun" w:eastAsia="宋体" w:hAnsi="Simsun" w:cs="宋体"/>
          <w:color w:val="000000"/>
          <w:kern w:val="0"/>
          <w:szCs w:val="21"/>
        </w:rPr>
        <w:t>本细则由省科技部门负责解释。</w:t>
      </w:r>
    </w:p>
    <w:p w:rsidR="006D450A" w:rsidRPr="00A54A56" w:rsidRDefault="006D450A"/>
    <w:sectPr w:rsidR="006D450A" w:rsidRPr="00A54A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A56"/>
    <w:rsid w:val="006D450A"/>
    <w:rsid w:val="00A54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4899F0-740C-4EE3-AEEA-5DBADC3F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4A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270</Characters>
  <Application>Microsoft Office Word</Application>
  <DocSecurity>0</DocSecurity>
  <Lines>2</Lines>
  <Paragraphs>1</Paragraphs>
  <ScaleCrop>false</ScaleCrop>
  <Company/>
  <LinksUpToDate>false</LinksUpToDate>
  <CharactersWithSpaces>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ser</cp:lastModifiedBy>
  <cp:revision>1</cp:revision>
  <dcterms:created xsi:type="dcterms:W3CDTF">2015-07-29T08:31:00Z</dcterms:created>
  <dcterms:modified xsi:type="dcterms:W3CDTF">2015-07-29T08:31:00Z</dcterms:modified>
</cp:coreProperties>
</file>